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ПРАВИТЕЛЬСТВО 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ПОСТАНОВЛЕНИЕ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от 27 июля 2026 г. N 941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ОБ УТВЕРЖДЕНИИ ПРАВИЛ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ПРОВЕДЕНИЯ КАЗНАЧЕЙСКОГО МОНИТОРИНГА И ПРИМЕНЕНИЯ МЕР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РЕАГИРОВАНИЯ ПРИ ОТКРЫТИИ ЛИЦЕВЫХ СЧЕТОВ УЧАСТНИКАМ СИСТЕМЫ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КАЗНАЧЕЙСКИХ ПЛАТЕЖЕЙ И ПРИ ОСУЩЕСТВЛЕНИИ ОПЕРАЦИЙ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 УКАЗАННЫХ ЛИЦЕВЫХ СЧЕТАХ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В соответствии с </w:t>
      </w:r>
      <w:hyperlink r:id="rId11" w:tooltip="https://login.consultant.ru/link/?req=doc&amp;base=LAW&amp;n=513926&amp;dst=801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Правительство Российской Федерации постановляет: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1. Утвердить прилагаемые </w:t>
      </w:r>
      <w:hyperlink w:tooltip="#P33" w:anchor="P3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Правила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проведения казначейского мониторинга и применения мер реагирования при открытии лицевых счетов участникам системы казначейских платежей и при осуществлении операций на указанных лицевых счетах.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2. Признать утратившими силу: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hyperlink r:id="rId12" w:tooltip="https://login.consultant.ru/link/?req=doc&amp;base=LAW&amp;n=507498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постановление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Правительства Российской Федерации от 25 декаб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ря 2021 г. N 2483 "Об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сопровождения" (Собрание законодательства Российской Федерации, 2022, N 1, ст. 186);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hyperlink r:id="rId13" w:tooltip="https://login.consultant.ru/link/?req=doc&amp;base=LAW&amp;n=502813&amp;dst=100011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 2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изменений, которые вносятся в акты Правительства Р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оссийской Федерации, утвержденные постановлением Правительства Российской Федерации от 9 апреля 2025 г. N 471 "О внесении изменений в некоторые акты Правительства Российской Федерации" (Собрание законодательства Российской Федерации, 2025, N 15, ст. 1910);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hyperlink r:id="rId14" w:tooltip="https://login.consultant.ru/link/?req=doc&amp;base=LAW&amp;n=507411&amp;dst=100011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 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изменений, которые вносятся в акты Правительства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Российской Федерации, утвержденные постановлением Правительства Российской Федерации от 9 июня 2025 г. N 866 "О внесении изменений в некоторые акты Правительства Российской Федерации" (Собрание законодательства Российской Федерации, 2025, N 24, ст. 3185).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3. Настоящее постановление вступает в силу с 1 сентября 2026 г. и применяется с учетом положений </w:t>
      </w:r>
      <w:hyperlink r:id="rId15" w:tooltip="https://login.consultant.ru/link/?req=doc&amp;base=LAW&amp;n=537935&amp;dst=100236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части 7 статьи 6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Федерального закона от 24 июня 2025 г. N 158-ФЗ "О внесении изменений в Бюджетный кодекс Российской Федерации и отдельные законодательные акты Российской Федерации".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Председатель Правительства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М.МИШУСТИН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outlineLvl w:val="0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Утверждены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постановлением Правительства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от 27 июля 2026 г. N 941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0" w:name="P33"/>
      <w:r>
        <w:rPr>
          <w:rFonts w:ascii="Times New Roman" w:hAnsi="Times New Roman" w:eastAsia="Times New Roman" w:cs="Times New Roman"/>
          <w:color w:val="000000" w:themeColor="text1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</w:rPr>
        <w:t xml:space="preserve">ПРАВИЛА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ПРОВЕДЕНИЯ КАЗНАЧЕЙСКОГО МОНИТОРИНГА И ПРИМЕНЕНИЯ МЕР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РЕАГИРОВАНИЯ ПРИ ОТКРЫТИИ ЛИЦЕВЫХ СЧЕТОВ УЧАСТНИКАМ СИСТЕМЫ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КАЗНАЧЕЙСКИХ ПЛАТЕЖЕЙ И ПРИ ОСУЩЕСТВЛЕНИИ ОПЕРАЦИЙ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 УКАЗАННЫХ ЛИЦЕВЫХ СЧЕТАХ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I. Общие положения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Настоящие Правила определяют порядок проведения Федеральным казначейством казначейского мониторинга и применения мер реагирования при открытии лицевых счетов участникам системы казначейских платежей в территориальных органа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х Федерального казначейства, финансовых органах субъектов Российской Федерации (муниципальных образований) (далее - финансовый орган), органах управления государственными внебюджетными фондами Российской Федерации (далее - внебюджетный фонд), определенным </w:t>
      </w:r>
      <w:hyperlink r:id="rId16" w:tooltip="https://login.consultant.ru/link/?req=doc&amp;base=LAW&amp;n=513926&amp;dst=613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статьей 242.8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и при осуществлении операций на указанных лицевых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счетах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2. Понятия и термины, используемые в настоящих Правилах, применяются в значениях, установленных Бюджетным </w:t>
      </w:r>
      <w:hyperlink r:id="rId17" w:tooltip="https://login.consultant.ru/link/?req=doc&amp;base=LAW&amp;n=513926&amp;dst=816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кодексом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3. Казначейский мониторинг проводится в государственных инф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ормационных системах, оператором которых является Федеральное казначейство, при открытии участникам системы казначейских платежей в территориальных органах Федерального казначейства, финансовых органах, внебюджетных фондах лицевых счетов в соответствии со </w:t>
      </w:r>
      <w:hyperlink r:id="rId18" w:tooltip="https://login.consultant.ru/link/?req=doc&amp;base=LAW&amp;n=513926&amp;dst=6016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статьей 220.1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(далее - лицевые счета) и осуществлении операций на лицевых счетах.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4. Информация о результатах проведения казначейского мониторинга при открытии лицевых счетов и осуществлении операций на лицевых счетах, а также иная информация,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предусмотренная настоящими Правилами, формируются в государственных информационных системах, оператором которых является Федеральное казначейство, с учетом требований законодательства Российской Федерации о государственной и иной охраняемой законом тайне.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5. Обмен информацией между Федеральным казначейством и финансовым органом, внебюджетным фондом для проведения казначейского мониторинга при открытии лицевых счетов в финансовом органе, внебюджетном фонде и осуществлении операций на указанных лиц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евых счетах осуществляется посредством использования единой системы межведомственного электронного взаимодействия либо посредством использования государственной интегрированной информационной системы управления общественными финансами "Электронный бюджет".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бумажном носителе с одновременным представлением документов на машинном носителе информации.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6. Информация о применении к участнику системы казначейских платежей мер реагирования формируется в электронной форме и направляется автоматически в государственных информационных системах, оператором которых является Федеральное казначейство.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Формирование информации о применении мер реагирования при открытии лицевого счета, предусмотренных </w:t>
      </w:r>
      <w:hyperlink r:id="rId19" w:tooltip="https://login.consultant.ru/link/?req=doc&amp;base=LAW&amp;n=513926&amp;dst=8024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пунктами 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20" w:tooltip="https://login.consultant.ru/link/?req=doc&amp;base=LAW&amp;n=513926&amp;dst=803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14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осуществляется в соответствии с реквизитами согласно </w:t>
      </w:r>
      <w:hyperlink w:tooltip="#P152" w:anchor="P15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приложению N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Формирование информации о применении мер реагирования при осуществлении операций на лицевом счете, предусмотренных </w:t>
      </w:r>
      <w:hyperlink r:id="rId21" w:tooltip="https://login.consultant.ru/link/?req=doc&amp;base=LAW&amp;n=513926&amp;dst=8024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пунктами 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22" w:tooltip="https://login.consultant.ru/link/?req=doc&amp;base=LAW&amp;n=513926&amp;dst=803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14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осуществляется в соответствии с реквизитами согласно </w:t>
      </w:r>
      <w:hyperlink w:tooltip="#P220" w:anchor="P2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приложению N 2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Формирование информации о принятом решении после приостановления открытия лицевого счета, предусмотренном </w:t>
      </w:r>
      <w:hyperlink r:id="rId23" w:tooltip="https://login.consultant.ru/link/?req=doc&amp;base=LAW&amp;n=513926&amp;dst=803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7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или приостановления операции на лицевом счете (далее - решение) осуществляется в соответствии с реквизитами согласно </w:t>
      </w:r>
      <w:hyperlink w:tooltip="#P309" w:anchor="P30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приложению N 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Информация по операциям, которые осуществляются на лицевых счетах, открытых в территориальных органах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Федерального казначейства и предназначенных для работы со сведениями, составляющими государственную тайну, формируется в формате уведомления о применении мер реагирования при осуществлении операции на лицевом счете с указанием реквизитов, предусмотренных </w:t>
      </w:r>
      <w:hyperlink w:tooltip="#P220" w:anchor="P2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приложениями N 2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w:tooltip="#P309" w:anchor="P30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3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к настоящим Правилам, с учетом требований законодательства Российской Федерации о государственной и иной охраняемой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законом тайне.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7.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Информирование федерального органа исполнительной вл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асти, осуществляющего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в случаях, предусмотренных </w:t>
      </w:r>
      <w:hyperlink r:id="rId24" w:tooltip="https://login.consultant.ru/link/?req=doc&amp;base=LAW&amp;n=513926&amp;dst=804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15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осуществляется Федеральным казначейством посредством единой системы межведомственного электронного взаимодействия в рамках обмена информацией, предусмотренного </w:t>
      </w:r>
      <w:hyperlink r:id="rId25" w:tooltip="https://login.consultant.ru/link/?req=doc&amp;base=LAW&amp;n=513926&amp;dst=804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16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II. Проведение казначейского мониторинга при открытии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лицевого счета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1" w:name="P57"/>
      <w:r>
        <w:rPr>
          <w:rFonts w:ascii="Times New Roman" w:hAnsi="Times New Roman" w:eastAsia="Times New Roman" w:cs="Times New Roman"/>
          <w:color w:val="000000" w:themeColor="text1"/>
        </w:rPr>
      </w:r>
      <w:bookmarkEnd w:id="1"/>
      <w:r>
        <w:rPr>
          <w:rFonts w:ascii="Times New Roman" w:hAnsi="Times New Roman" w:eastAsia="Times New Roman" w:cs="Times New Roman"/>
          <w:color w:val="000000" w:themeColor="text1"/>
        </w:rPr>
        <w:t xml:space="preserve">8.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Территориальным органом Федерального казначейства при открытии лицевого счета получателю средств из бюджета, участнику казначейского сопровождения проводится проверка наличия информации, указанной в </w:t>
      </w:r>
      <w:hyperlink r:id="rId26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27" w:tooltip="https://login.consultant.ru/link/?req=doc&amp;base=LAW&amp;n=513926&amp;dst=802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9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исходя из информации, содержащейся в документах, необходимых для открытия лицевого счета, предусмотренных порядками, установленными в соответствии с </w:t>
      </w:r>
      <w:hyperlink r:id="rId28" w:tooltip="https://login.consultant.ru/link/?req=doc&amp;base=LAW&amp;n=513926&amp;dst=602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9 статьи 220.1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(далее - порядок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открытия лицевых счетов), полученных: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от получателя средств из бюджета, участника казначейского сопровождения, которым лицевой счет открывается в территориальном органе Федерального казначейства (далее соответственно - получатель средств из бюджета, участник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2" w:name="P59"/>
      <w:r>
        <w:rPr>
          <w:rFonts w:ascii="Times New Roman" w:hAnsi="Times New Roman" w:eastAsia="Times New Roman" w:cs="Times New Roman"/>
          <w:color w:val="000000" w:themeColor="text1"/>
        </w:rPr>
      </w:r>
      <w:bookmarkEnd w:id="2"/>
      <w:r>
        <w:rPr>
          <w:rFonts w:ascii="Times New Roman" w:hAnsi="Times New Roman" w:eastAsia="Times New Roman" w:cs="Times New Roman"/>
          <w:color w:val="000000" w:themeColor="text1"/>
        </w:rPr>
        <w:t xml:space="preserve">от финансового органа для открытия лицевого счета участнику казначейско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го сопровождения или получателю средств из бюджета, лицевой счет которым открывается в финансовом органе (далее соответственно - региональный (муниципальный) участник казначейского сопровождения, региональный (муниципальный) получатель средств из бюджета).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Проверка территориальным органом Федерального казначейства осуществляется в день представления информации, содержащейся в документах, необходимых для открытия лицевого счета.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9. При отсутствии информации, указанной в </w:t>
      </w:r>
      <w:hyperlink r:id="rId29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30" w:tooltip="https://login.consultant.ru/link/?req=doc&amp;base=LAW&amp;n=513926&amp;dst=802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8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открывает лицевой счет получателю средств из бюджета, участнику казначейского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сопровождения в соответствии с порядком открытия лицевых счетов;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информирует финансовый орган в целях открытия лицевого счета региональному (муниципальному) участнику казначейского сопровождения или региональному (муниципальному) получателю средств из бюджета на основании документов, указанных в </w:t>
      </w:r>
      <w:hyperlink w:tooltip="#P59" w:anchor="P5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абзаце третьем пункта 8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не позднее одного рабочего дня, следующего за днем осуществления проверки, предусмотренной </w:t>
      </w:r>
      <w:hyperlink w:tooltip="#P57" w:anchor="P5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8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10. При наличии информации, указанной в </w:t>
      </w:r>
      <w:hyperlink r:id="rId31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32" w:tooltip="https://login.consultant.ru/link/?req=doc&amp;base=LAW&amp;n=513926&amp;dst=80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6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соответствии с </w:t>
      </w:r>
      <w:hyperlink r:id="rId33" w:tooltip="https://login.consultant.ru/link/?req=doc&amp;base=LAW&amp;n=513926&amp;dst=802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отказывает в открытии лицевого счета получателю сред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ств из бюджета, участнику казначейского сопровождения и направляет информацию в форме электронного документа о применении указанной меры реагирования не позднее одного рабочего дня, следующего за днем применения указанной меры реагирования,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 как получателю бюджетных средств, предоставившему субсидию (бюд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жетные инвестиции), получателю субсидии (бюджетной инвестиции), поставщику (подрядчику, исполнителю) по государственному (муниципальному) контракту, контракту (договору), являющемуся заказчиком по контракту (договору), которым открыты лицевые счета в терри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ториальном органе Федерального казначейства (далее соответственно - главный распорядитель бюджетных средств, получатель субсидии (бюджетной инвестиции), заказчик), и участнику казначейского сопровождения (при открытии лицевого счета участнику казначейского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 и получателю средств из бюджета (при открытии лицевого счета получателю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информацию в финансовый орган не позднее одного рабочего дня, следующего за днем осуществления проверки, указанной в </w:t>
      </w:r>
      <w:hyperlink w:tooltip="#P57" w:anchor="P5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8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для отказа в открытии лицевого счета региональному (муниципальному) получателю средств из бюджета, региональ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ному (муниципальному) участнику казначейского сопровождения и информирования в установленном финансовым органом порядке о применении указанной меры реагирования главного распорядителя бюджетных средств, получателя субсидии (бюджетной инвестиции), заказчика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которым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открыты лицевые счета в финансовом органе (далее - региональный (муниципальный) главный распорядитель бюджетных средств, получатель субсидии (бюджетной инвестиции), заказчик).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3" w:name="P69"/>
      <w:r>
        <w:rPr>
          <w:rFonts w:ascii="Times New Roman" w:hAnsi="Times New Roman" w:eastAsia="Times New Roman" w:cs="Times New Roman"/>
          <w:color w:val="000000" w:themeColor="text1"/>
        </w:rPr>
      </w:r>
      <w:bookmarkEnd w:id="3"/>
      <w:r>
        <w:rPr>
          <w:rFonts w:ascii="Times New Roman" w:hAnsi="Times New Roman" w:eastAsia="Times New Roman" w:cs="Times New Roman"/>
          <w:color w:val="000000" w:themeColor="text1"/>
        </w:rPr>
        <w:t xml:space="preserve">11. При наличии информации, указанной в </w:t>
      </w:r>
      <w:hyperlink r:id="rId34" w:tooltip="https://login.consultant.ru/link/?req=doc&amp;base=LAW&amp;n=513926&amp;dst=8021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7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35" w:tooltip="https://login.consultant.ru/link/?req=doc&amp;base=LAW&amp;n=513926&amp;dst=802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8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соответствии с </w:t>
      </w:r>
      <w:hyperlink r:id="rId36" w:tooltip="https://login.consultant.ru/link/?req=doc&amp;base=LAW&amp;n=513926&amp;dst=803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5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осуществляет приостановление открытия лицевого счета получателю сред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ств из бюджета, участнику казначейского сопровождения и направляет информацию в форме электронного документа о применении указанной меры реагирования не позднее одного рабочего дня, следующего за днем применения указанной меры реагирования,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 и получателю средств из бюджета (при открытии лицевого счета получателю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средств, получателю субсидии (бюджетной инвестиции), заказчику и участнику казначейского сопровождения (при открытии лицевого счета участнику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финансовому органу информацию для приостановления открытия лицевого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счета региональному (муниципальному) получателю средств из бюджета, региональному (муниципальному) участнику казначейского сопровождения не позднее одного рабочего дня, следующего за днем осуществления проверки, указанной в </w:t>
      </w:r>
      <w:hyperlink w:tooltip="#P57" w:anchor="P57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8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и информирования в установленном финансовым органом порядке о применении указанной меры реагирования регионального (муниципального) главного распорядителя бюджетных средств, получателя субсидии (бюджетной инвестиции), заказчика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соответственно.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12. В соответствии с информацией о применении меры реагирования, указанной в </w:t>
      </w:r>
      <w:hyperlink w:tooltip="#P69" w:anchor="P6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11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принимается решение и направляется в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главным распорядителем бюджетных средств, получателем субсидии (бюджетной инвестиции), заказчиком - не позднее 2-го рабочего дня, следующего за днем получения информации, предусмотренной </w:t>
      </w:r>
      <w:hyperlink w:tooltip="#P69" w:anchor="P6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финансовым органом - не позднее следующего рабочего дня после получения решения от регионального (муниципального) главного распорядителя бюджетных средств, получателя субсидии (бюджетной инвестиции), заказчика.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13. На основании решения: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об открытии лицевого счета: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территориальный орган Федерального казначейства осуществляет открытие лицевого счета в соответствии с порядком открытия лицевых счетов получателю средств из бюджета, участнику казначейского сопровождения;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финансовый орган в установленном финансовым органом порядке осуществляет открытие лицевого счета региональному (муниципальному) получателю сред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ств из бюджета, региональному (муниципальному) участнику казначейского сопровождения и не позднее одного рабочего дня, следующего за днем получения решения, направляет информацию об открытии лицевого счета в территориальный орган Федерального казначейства;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о возврате документов, представленных в соответствии с порядком открытия лицевых счетов (без открытия лицевого счета):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территориальный орган Федерального казначейства не позднее одного рабочего дня, следующего за днем получения решения, направляет 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нформацию в форме электронного документа об отказе в открытии лицевого счета и возвращает документы (при необходимости), представленные в соответствии с порядком открытия лицевых счетов, получателю средств из бюджета, участнику казначейского сопровождения;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финансовый орган направляет информацию об отказе в открытии лицевого счета и осуществляет (при необходимости) возврат документов, представленных для открытия лицевого счета, региональному (муниципально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му) получателю средств из бюджета, региональному (муниципальному) участнику казначейского сопровождения и не позднее 2-го рабочего дня, следующего за днем получения решения, направляет указанную информацию в территориальный орган Федерального казначейства.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14. При наличии информации, предусмотренной </w:t>
      </w:r>
      <w:hyperlink r:id="rId37" w:tooltip="https://login.consultant.ru/link/?req=doc&amp;base=LAW&amp;n=513926&amp;dst=802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подпунктом 9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о признаках финансовых нарушений, включенных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классификатор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признаков финансовых нарушений участников системы казначейских платежей (далее - классификатор),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открывает лицевой счет получателю средств из бюджета, участнику казначейского сопровождения в соответствии с порядком открытия лицевых счетов и не позднее одного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рабочего дня, следующего за днем открытия лицевого счета, направляет предупреждение о наличии признаков финансовых нарушений, предусмотренное </w:t>
      </w:r>
      <w:hyperlink r:id="rId38" w:tooltip="https://login.consultant.ru/link/?req=doc&amp;base=LAW&amp;n=513926&amp;dst=8041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подпунктом 2 пункта 14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 и получателю средств из бюджета (при открытии лицевого счета получателю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средств, получателю субсидии (бюджетной инвестиции), заказчику, государственному (муниципальному) заказчику и участнику казначейского сопровождения (при открытии лицевого счета участнику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формацию финансовому органу для направления в установленном финансовым органом порядке предупреждения о наличии признаков финансовых нарушений соответственно государственному (муниципальному) заказчику, которому открыт лицевой счет в финансовом органе, рег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иональному (муниципальному) получателю средств из бюджета, региональному (муниципальному) участнику казначейского сопровождения, региональному (муниципальному) главному распорядителю бюджетных средств, получателю субсидии (бюджетной инвестиции), заказчику.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III. Проведение казначейского мониторинга при осуществлении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операций на лицевом счете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4" w:name="P93"/>
      <w:r>
        <w:rPr>
          <w:rFonts w:ascii="Times New Roman" w:hAnsi="Times New Roman" w:eastAsia="Times New Roman" w:cs="Times New Roman"/>
          <w:color w:val="000000" w:themeColor="text1"/>
        </w:rPr>
      </w:r>
      <w:bookmarkEnd w:id="4"/>
      <w:r>
        <w:rPr>
          <w:rFonts w:ascii="Times New Roman" w:hAnsi="Times New Roman" w:eastAsia="Times New Roman" w:cs="Times New Roman"/>
          <w:color w:val="000000" w:themeColor="text1"/>
        </w:rPr>
        <w:t xml:space="preserve">15.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Территориальным органом Федерального казна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чейства при осуществлении операций на лицевом счете участника системы казначейских платежей по переводу денежных средств на банковские счета, открытые в Центральном банке Российской Федерации и в кредитных организациях (за исключением случаев, указанных в </w:t>
      </w:r>
      <w:hyperlink r:id="rId39" w:tooltip="https://login.consultant.ru/link/?req=doc&amp;base=LAW&amp;n=513926&amp;dst=804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18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Федерации), проводится проверка наличия информации, указанной в </w:t>
      </w:r>
      <w:hyperlink r:id="rId40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41" w:tooltip="https://login.consultant.ru/link/?req=doc&amp;base=LAW&amp;n=513926&amp;dst=80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6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42" w:tooltip="https://login.consultant.ru/link/?req=doc&amp;base=LAW&amp;n=513926&amp;dst=802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9 пункта 2 статьи 242.13</w:t>
        </w:r>
        <w:r>
          <w:rPr>
            <w:rFonts w:ascii="Times New Roman" w:hAnsi="Times New Roman" w:eastAsia="Times New Roman" w:cs="Times New Roman"/>
            <w:color w:val="000000" w:themeColor="text1"/>
          </w:rPr>
          <w:t xml:space="preserve">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день представления информации, содержащейся в распоряжении о совершении казначейского платежа участника системы казначейских платежей, полученной: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от прямого участника системы казначейских платежей;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от финансового органа или внебюджетного фонда при проведении операций на лицевом счете косвенного участника системы казначейских платежей.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16. При отсутствии информации, указанной в </w:t>
      </w:r>
      <w:hyperlink r:id="rId43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44" w:tooltip="https://login.consultant.ru/link/?req=doc&amp;base=LAW&amp;n=513926&amp;dst=80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6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45" w:tooltip="https://login.consultant.ru/link/?req=doc&amp;base=LAW&amp;n=513926&amp;dst=802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9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территориальный орган Федерального казначейства после завершения предусмотренной </w:t>
      </w:r>
      <w:hyperlink w:tooltip="#P93" w:anchor="P9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 проверки: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осуществляет операцию на лицевом счете прямого участника системы казначейских платежей;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информирует финансовый орган, внебюджетный фонд в целях осуществления операций на лицевом счете косвенного участника системы казначейских платежей.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17. При наличии информации, указанной в </w:t>
      </w:r>
      <w:hyperlink r:id="rId46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47" w:tooltip="https://login.consultant.ru/link/?req=doc&amp;base=LAW&amp;n=513926&amp;dst=80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6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соответствии с </w:t>
      </w:r>
      <w:hyperlink r:id="rId48" w:tooltip="https://login.consultant.ru/link/?req=doc&amp;base=LAW&amp;n=513926&amp;dst=803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8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территориальный орган Федерального казначейства не позднее одного рабочего дня, следующего за днем завершения проверки, предусмотренной </w:t>
      </w:r>
      <w:hyperlink w:tooltip="#P93" w:anchor="P9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устанавливает запрет осуществления операций на лицевом счете получателя средств из бюджета, участника казначейского сопровождения и направляет информацию о применении указанной меры реагирования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участника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средств из бюджета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информацию финансовому органу для установления запрета осуществления операций на лицевом счете региональному (муниципальному) получателю средств из бюджета, региональному (муниципальному) участнику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казначейского сопровождения и информирования в установленном финансовым органом порядке регионального (муниципального) главного распорядителя бюджетных средств, получателя субсидии (бюджетной инвестиции), заказчика о применении указанной меры реагирования.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18. При наличии информации, указанной в </w:t>
      </w:r>
      <w:hyperlink r:id="rId49" w:tooltip="https://login.consultant.ru/link/?req=doc&amp;base=LAW&amp;n=513926&amp;dst=801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подпунктах 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- </w:t>
      </w:r>
      <w:hyperlink r:id="rId50" w:tooltip="https://login.consultant.ru/link/?req=doc&amp;base=LAW&amp;n=513926&amp;dst=802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6 пункта 2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соответствии с </w:t>
      </w:r>
      <w:hyperlink r:id="rId51" w:tooltip="https://login.consultant.ru/link/?req=doc&amp;base=LAW&amp;n=513926&amp;dst=8034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9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 территориальный орган Федерального казначейства не позднее одного рабочего дня, следующего за днем проведения проверки, предусмотренной </w:t>
      </w:r>
      <w:hyperlink w:tooltip="#P93" w:anchor="P9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15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отказывает в осуществлении операции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бюджетных средств (при перечислении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бюджетных средств или лицевого счета для учета операций по переданным полномочиям получателя бюджетных средств);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средств из бюджета (при перечислении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бюджетному (автономному) учреждению (при осуществлении операций по перечислению денежных средств с лицевого счета бюджетного (автономного) учреждения, отдельного лицевого счета бюджетного (автономного) учреждения, ли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цевого счета бюджетного (автономного) учреждения для учета операций со средствами обязательного медицинского страхования, лицевого счета в разрезе видов средств бюджетного (автономного) учреждения (далее - лицевой счет бюджетного (автономного) учреждения);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перечислении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участника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информацию финансовому органу, внебюджетному фонду для отказа в ос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уществлении операции на лицевом счете косвенного участника системы казначейских платежей и информирования в порядке, установленном финансовым органом, внебюджетным фондом, получателя бюджетных средств, бюджетного (автономного) учреждения, государственного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субсидии (бюджетной инвестиции), заказчика, регионального (муниципального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) получателя средств из бюджета, регионального (муниципального) участника казначейского сопровождения о применении указанной меры реагирования.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19. При наличии информации о признаках финансовых нарушений, включенных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классификатор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, территориальный орган Федерального казначейства применяет меру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реагирования (приостановление операции на лицевом счете или предупреждение о наличии признаков финансовых нарушений), соответствующую выявленному признаку финансовых нарушений, указанному в классификаторе, в порядке, предусмотренном настоящими Правилами.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5" w:name="P112"/>
      <w:r>
        <w:rPr>
          <w:rFonts w:ascii="Times New Roman" w:hAnsi="Times New Roman" w:eastAsia="Times New Roman" w:cs="Times New Roman"/>
          <w:color w:val="000000" w:themeColor="text1"/>
        </w:rPr>
      </w:r>
      <w:bookmarkEnd w:id="5"/>
      <w:r>
        <w:rPr>
          <w:rFonts w:ascii="Times New Roman" w:hAnsi="Times New Roman" w:eastAsia="Times New Roman" w:cs="Times New Roman"/>
          <w:color w:val="000000" w:themeColor="text1"/>
        </w:rPr>
        <w:t xml:space="preserve">20.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</w:t>
      </w:r>
      <w:hyperlink r:id="rId52" w:tooltip="https://login.consultant.ru/link/?req=doc&amp;base=LAW&amp;n=513926&amp;dst=8040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подпунктом 1 пункта 14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виде приостановления операции на лицевом счете, территориальный орган Федерального казначейства не позднее одного рабочего дня, следующего за днем выявления признаков финансовых нарушений: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приостанавливает операцию на лицевом счете прямого участника системы казначейских платежей и направляет информацию о применении указанной меры реагирования прямым участникам системы казначейских платежей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бюджетных средств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бюджетных средств или лицевого счета для учета операций по переданным полномочиям получателя бюджетных средств);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бюджетному (автономному) учреждению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бюджетного (автономного) учреждения);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средств из бюджета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участника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информацию финансовому органу, внебюджетному фонду для приостановления операц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ии на лицевом счете косвенного участника системы казначейских платежей и информирования в установленном финансовым органом, внебюджетным фондом порядке получателя бюджетных средств, бюджетного (автономного) учреждения, государственного (муниципального) зак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субсидии (бюджетной инвестиции), заказчика, регионального (муниципального) получателя средств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из бюджета, регионального (муниципального) участника казначейского сопровождения о применении указанной меры реагирования.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21.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 соответствии с информацией о применении меры реагирования, указанной в </w:t>
      </w:r>
      <w:hyperlink w:tooltip="#P112" w:anchor="P11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20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решение о проведении операции на лицевом счете или возврате документов без исполнения (далее - решение при осуществлении операции) принимается и направляется в территориальный орган Ф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едерального казначейства соответственно получателем бюджетных средств, бюджетным (автономным) учреждением, получателем средств из бюджета, государственным (муниципальным) заказчиком, главным распорядителем бюджетных средств, получателем субсидии (бюджетной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инвестиции), заказчиком не позднее 2-го рабочего дня со дня получения информации о применении меры реагирования, предусмотренной </w:t>
      </w:r>
      <w:hyperlink w:tooltip="#P112" w:anchor="P112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20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Информация о принятом решении при осуществлении операции направляется финансовым органом, внебюджетным фондом в территориальный орган Федерального казначейства не позднее следующего рабочего дня после его получения от получателя бюджетных средств, б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юджетного (автономного) учреждения, государственного (муниципального) заказчика, которым открыты лицевые счета в финансовом органе, внебюджетном фонде, регионального (муниципального) главного распорядителя бюджетных средств, получателя субсидии (бюджетной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инвестиции), заказчика, регионального (муниципального) получателя средств из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бюджета.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22. На основании решения при осуществлении операции: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 проведении операции на лицевом счете - территориальный орган Федерального казначейства не позднее следующего рабочего дня после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получения решения при осуществлении операции, а финансовый орган, внебюджетный фонд в установленном финансовым органом, внебюджетным фондом порядке осуществляют проведение операции на лицевом счете соответствующего участника системы казначейских платежей;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о возврате без исполнения документов, представленных для осуществления операции на лицевом счете, указанных в </w:t>
      </w:r>
      <w:hyperlink w:tooltip="#P93" w:anchor="P9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15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- территориальный орган Федерального казначейства не позднее следующего рабочего дня после получения решения при 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существлении операции, а финансовый орган, внебюджетный фонд в установленном финансовым органом, внебюджетным фондом порядке возвращают распоряжение о совершении казначейского платежа без исполнения соответствующему участнику системы казначейских платежей.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23. При наличии информации о признаках финансовых нарушений, которая в соответствии с классификатором влечет применение меры реагирования, предусмотренной </w:t>
      </w:r>
      <w:hyperlink r:id="rId53" w:tooltip="https://login.consultant.ru/link/?req=doc&amp;base=LAW&amp;n=513926&amp;dst=8041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подпунктом 2 пункта 14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Федерации, в виде предупреждения о наличии признаков финансовых нарушений, территориальный орган Федерального казначейства: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а) осуществляет операцию на лицевом счете прямого участник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а системы казначейских платежей и не позднее одного рабочего дня, следующего за днем осуществления операции на лицевом счете, направляет предупреждение о наличии признаков финансовых нарушений прямому участнику системы казначейских платежей соответственно: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бюджетных средств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бюджетных средств, лицевого счета для учета операций по переданным полномочиям получателя бюджетных средств);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бюджетному (автономному) учреждению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бюджетного (автономного) учреждения);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получателю средств из бюджета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получателя средств из бюджета);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государственному (муниципальному) заказчику, главному распорядителю бюджетных средств, получателю субсидии (бюджетной инвестиции), заказчику и участнику казначейского сопровождения (при осуществлении операций по перечислению денежных сре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дств с л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ицевого счета участника казначейского сопровождения);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б) направляет информацию финансовому органу, внебюджетному фонду для предупреждения о наличии признаков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финансовых нарушений в установленном финансовым органом, внебюджетным фондом порядке получателя бюджетных средств, бюджетного (автономного) учреждения, государственного (муниципального) заказчика, которым открыты лицевые счета в финансовом органе, внебюдже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тном фонде, регионального (муниципального) главного распорядителя бюджетных средств, получателя субсидии (бюджетной инвестиции), заказчика, регионального (муниципального) получателя средств из бюджета, регионального (муниципального) участника казначейского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сопровождения.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IV. Заключительные положения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6" w:name="P134"/>
      <w:r>
        <w:rPr>
          <w:rFonts w:ascii="Times New Roman" w:hAnsi="Times New Roman" w:eastAsia="Times New Roman" w:cs="Times New Roman"/>
          <w:color w:val="000000" w:themeColor="text1"/>
        </w:rPr>
      </w:r>
      <w:bookmarkEnd w:id="6"/>
      <w:r>
        <w:rPr>
          <w:rFonts w:ascii="Times New Roman" w:hAnsi="Times New Roman" w:eastAsia="Times New Roman" w:cs="Times New Roman"/>
          <w:color w:val="000000" w:themeColor="text1"/>
        </w:rPr>
        <w:t xml:space="preserve">24.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 случае принятия главным распорядителем бюджетных средств решения об одностороннем отказе от исполнения договора (соглашения) о предоставлении субсидии (бюджетных инвестиций), указанного в </w:t>
      </w:r>
      <w:hyperlink r:id="rId54" w:tooltip="https://login.consultant.ru/link/?req=doc&amp;base=LAW&amp;n=513926&amp;dst=8036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11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Федерации, договор (соглашение) в установленном законодательством Российской Федерации порядке подлежит расторжению по истечении 3 месяцев со дня применения территориальным органом Федерального казначейства мер реагирования, указанных в </w:t>
      </w:r>
      <w:hyperlink r:id="rId55" w:tooltip="https://login.consultant.ru/link/?req=doc&amp;base=LAW&amp;n=513926&amp;dst=8029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пунктах 4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и </w:t>
      </w:r>
      <w:hyperlink r:id="rId56" w:tooltip="https://login.consultant.ru/link/?req=doc&amp;base=LAW&amp;n=513926&amp;dst=8033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8</w:t>
        </w:r>
        <w:r>
          <w:rPr>
            <w:rFonts w:ascii="Times New Roman" w:hAnsi="Times New Roman" w:eastAsia="Times New Roman" w:cs="Times New Roman"/>
            <w:color w:val="000000" w:themeColor="text1"/>
          </w:rPr>
          <w:t xml:space="preserve"> статьи 242.13-1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Бюджетного кодекса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7" w:name="P135"/>
      <w:r>
        <w:rPr>
          <w:rFonts w:ascii="Times New Roman" w:hAnsi="Times New Roman" w:eastAsia="Times New Roman" w:cs="Times New Roman"/>
          <w:color w:val="000000" w:themeColor="text1"/>
        </w:rPr>
      </w:r>
      <w:bookmarkEnd w:id="7"/>
      <w:r>
        <w:rPr>
          <w:rFonts w:ascii="Times New Roman" w:hAnsi="Times New Roman" w:eastAsia="Times New Roman" w:cs="Times New Roman"/>
          <w:color w:val="000000" w:themeColor="text1"/>
        </w:rPr>
        <w:t xml:space="preserve">25.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При наличии остатка средств, полученных на основании договора (соглашения) о предоставлении субсидии (бюджетных инвестиций), не использованного на день принятия решения, указанного в </w:t>
      </w:r>
      <w:hyperlink w:tooltip="#P134" w:anchor="P134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пункте 24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он подлежит возврату получателем средств из бюджета, участнико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м казначейского сопровождения или региональным (муниципальным) получателем средств из бюджета, региональным (муниципальным) участником казначейского сопровождения в соответствующий бюджет бюджетной системы Российской Федерации не позднее 30-го рабочего дня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со дня расторжения договора (соглашения) о предоставлении субсидии (бюджетных инвестиций).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spacing w:before="220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26.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В случае неперечисления неиспользованного остатка средств, полученных на основании договора (соглашения) о предоставлении субсидии (бюджетных инвестиций), в срок, установленный </w:t>
      </w:r>
      <w:hyperlink w:tooltip="#P135" w:anchor="P13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25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указанные средства подлежат возврату в соответствующий бюджет бюджетной системы Российской Федерации в течение 10 рабочих дней, следующих за днем истечения срока, установленного </w:t>
      </w:r>
      <w:hyperlink w:tooltip="#P135" w:anchor="P135" w:history="1">
        <w:r>
          <w:rPr>
            <w:rFonts w:ascii="Times New Roman" w:hAnsi="Times New Roman" w:eastAsia="Times New Roman" w:cs="Times New Roman"/>
            <w:color w:val="000000" w:themeColor="text1"/>
          </w:rPr>
          <w:t xml:space="preserve">пунктом 25</w:t>
        </w:r>
      </w:hyperlink>
      <w:r>
        <w:rPr>
          <w:rFonts w:ascii="Times New Roman" w:hAnsi="Times New Roman" w:eastAsia="Times New Roman" w:cs="Times New Roman"/>
          <w:color w:val="000000" w:themeColor="text1"/>
        </w:rPr>
        <w:t xml:space="preserve"> настоящих Правил, территориальным органом Федерального казначейства по месту открытия лицевого счета получателю средств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из бюджета (участнику казначейского сопровождения) в установленном Министерством финансов Рос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сийской Федерации порядке или финансовым органом в установленном финансовым органом порядке по месту открытия лицевого счета региональному (муниципальному) получателю средств из бюджета, региональному (муниципальному) участнику казначейского сопровождения.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Приложение N 1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 Правилам проведения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казначейского мониторинга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 применения мер реагирования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 открытии лицевых счетов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участникам системы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казначейских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платежей и при осуществлении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операций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указанных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лицевых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счетах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8" w:name="P152"/>
      <w:r>
        <w:rPr>
          <w:rFonts w:ascii="Times New Roman" w:hAnsi="Times New Roman" w:eastAsia="Times New Roman" w:cs="Times New Roman"/>
          <w:color w:val="000000" w:themeColor="text1"/>
        </w:rPr>
      </w:r>
      <w:bookmarkEnd w:id="8"/>
      <w:r>
        <w:rPr>
          <w:rFonts w:ascii="Times New Roman" w:hAnsi="Times New Roman" w:eastAsia="Times New Roman" w:cs="Times New Roman"/>
          <w:color w:val="000000" w:themeColor="text1"/>
        </w:rPr>
        <w:t xml:space="preserve">РЕКВИЗИТЫ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ИНФОРМАЦИИ О ПРИМЕНЕНИИ МЕР РЕАГИРОВАНИЯ (ПРИ ОТКРЫТИИ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ЛИЦЕВОГО СЧЕТА)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Описание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Правила указания информации в значении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уведомления - "Уведомление об отказе в открытии лицевого счета", "Уведомление о приостановлении открытия лицевого счета" или "Предупреждение о наличии признаков финансовых нарушений при открытии лицевого счета"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составления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составления уведомления (не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позднее даты его направления).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В уведомлении указываются день, месяц и год составления уведомления цифрами в формате "дд.мм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.г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ггг"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территориального органа Федерального казначейства, направляющего уведомление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Код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код территориального органа Федерального казначейства, направляющего уведомление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участника системы казначейских платежей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1.6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1.7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лицевого счета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лицевого счета участника системы казначейских платежей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1.8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1.9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Код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код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1.10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клиента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юридического лица, индивидуального предпринимателя или физического лица - производителя товаров, работ, услуг, открывающих лицевой счет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юридического лица, индивидуального предпринимателя или физического лица - производителя товаров, работ, услуг, открывающих лицевой счет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Уникальный номер документа - основания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идентификатор государственного (муниципального) контракта, договора (соглашения), реестровый номер договора (соглашения)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Причина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причина применения меры реагирования - наличие информации, указанной в </w:t>
            </w:r>
            <w:hyperlink r:id="rId57" w:tooltip="https://login.consultant.ru/link/?req=doc&amp;base=LAW&amp;n=513926&amp;dst=8015" w:history="1">
              <w:r>
                <w:rPr>
                  <w:rFonts w:ascii="Times New Roman" w:hAnsi="Times New Roman" w:eastAsia="Times New Roman" w:cs="Times New Roman"/>
                  <w:color w:val="000000" w:themeColor="text1"/>
                </w:rPr>
                <w:t xml:space="preserve">подпунктах 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- </w:t>
            </w:r>
            <w:hyperlink r:id="rId58" w:tooltip="https://login.consultant.ru/link/?req=doc&amp;base=LAW&amp;n=513926&amp;dst=8023" w:history="1">
              <w:r>
                <w:rPr>
                  <w:rFonts w:ascii="Times New Roman" w:hAnsi="Times New Roman" w:eastAsia="Times New Roman" w:cs="Times New Roman"/>
                  <w:color w:val="000000" w:themeColor="text1"/>
                </w:rPr>
                <w:t xml:space="preserve">9 пункта 2 статьи 242.13-1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Бюджетного кодекса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1.15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Отметка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устанавливается квалифицированная электронная подпись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</w:tbl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Приложение N 2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 Правилам проведения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казначейского мониторинга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 применения мер реагирования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 открытии лицевых счетов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участникам системы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казначейских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платежей и при осуществлении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операций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указанных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лицевых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счетах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9" w:name="P220"/>
      <w:r>
        <w:rPr>
          <w:rFonts w:ascii="Times New Roman" w:hAnsi="Times New Roman" w:eastAsia="Times New Roman" w:cs="Times New Roman"/>
          <w:color w:val="000000" w:themeColor="text1"/>
        </w:rPr>
      </w:r>
      <w:bookmarkEnd w:id="9"/>
      <w:r>
        <w:rPr>
          <w:rFonts w:ascii="Times New Roman" w:hAnsi="Times New Roman" w:eastAsia="Times New Roman" w:cs="Times New Roman"/>
          <w:color w:val="000000" w:themeColor="text1"/>
        </w:rPr>
        <w:t xml:space="preserve">РЕКВИЗИТЫ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ИНФОРМАЦИИ О ПРИМЕНЕНИИ МЕР РЕАГИРОВАНИЯ (ПРИ ОСУЩЕСТВЛЕНИИ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ОПЕРАЦИЙ НА ЛИЦЕВОМ СЧЕТЕ)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Описание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Правила указания информации в значении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уведомления - "Уведомление о запрете осуществления оп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ераций на лицевом счете", "Уведомление об отказе в осуществлении операции на лицевом счете", "Уведомление о приостановлении операции на лицевом счете" или "Предупреждение о наличии признаков финансовых нарушений при осуществлении операции на лицевом счете"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составления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составления уведомления (не позднее даты его направления).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В уведомлении указываются день, месяц и год составления уведомления цифрами в формате "дд.мм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.г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ггг"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территориального органа Федерального казначейства, направляющего уведомление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Код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код территориального органа Федерального казначейства, направляющего уведомление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участника системы казначейских платежей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2.6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2.7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лицевого счета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лицевого счета участника системы казначейских платежей - получателя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2.8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2.9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Код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код территориального органа Федерального казначейства, в котором обслуживается участник системы казначейских платежей - получатель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2.10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участника системы казначейских платежей - 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участника системы казначейских платежей - 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лицевого счета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лицевого счета участника системы казначейских платежей - 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юридического лица, индивидуального предпринимателя или физического лица - производителя товаров, работ, услуг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юридического лица, индивидуального предпринимателя или физического лица - производителя товаров, работ, услуг, получающих денежные средства от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юридического лица, индивидуального предпринимателя или физического лица - производителя товаров, работ, услуг, получающих денежные средства от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Уникальный номер документа - основания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реестровый номер договора (соглашения)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2.16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составления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составления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2.17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распоряжения о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распоряжения о совершении 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2.18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Сумма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сумма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2.19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Единица измерения, рублей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единица измерения, рублей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2.20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Причина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причина применения меры реагирования - наличие информации, указанной в </w:t>
            </w:r>
            <w:hyperlink r:id="rId59" w:tooltip="https://login.consultant.ru/link/?req=doc&amp;base=LAW&amp;n=513926&amp;dst=8015" w:history="1">
              <w:r>
                <w:rPr>
                  <w:rFonts w:ascii="Times New Roman" w:hAnsi="Times New Roman" w:eastAsia="Times New Roman" w:cs="Times New Roman"/>
                  <w:color w:val="000000" w:themeColor="text1"/>
                </w:rPr>
                <w:t xml:space="preserve">подпунктах 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- </w:t>
            </w:r>
            <w:hyperlink r:id="rId60" w:tooltip="https://login.consultant.ru/link/?req=doc&amp;base=LAW&amp;n=513926&amp;dst=8020" w:history="1">
              <w:r>
                <w:rPr>
                  <w:rFonts w:ascii="Times New Roman" w:hAnsi="Times New Roman" w:eastAsia="Times New Roman" w:cs="Times New Roman"/>
                  <w:color w:val="000000" w:themeColor="text1"/>
                </w:rPr>
                <w:t xml:space="preserve">6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, </w:t>
            </w:r>
            <w:hyperlink r:id="rId61" w:tooltip="https://login.consultant.ru/link/?req=doc&amp;base=LAW&amp;n=513926&amp;dst=8023" w:history="1">
              <w:r>
                <w:rPr>
                  <w:rFonts w:ascii="Times New Roman" w:hAnsi="Times New Roman" w:eastAsia="Times New Roman" w:cs="Times New Roman"/>
                  <w:color w:val="000000" w:themeColor="text1"/>
                </w:rPr>
                <w:t xml:space="preserve">9 пункта 2 статьи 242.13-1</w:t>
              </w:r>
            </w:hyperlink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 Бюджетного кодекса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2.21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применения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2.22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Отметка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устанавливается квалифицированная электронная подпись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</w:tbl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outlineLvl w:val="1"/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Приложение N 3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 Правилам проведения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казначейского мониторинга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 применения мер реагирования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при открытии лицевых счетов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участникам системы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казначейских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платежей и при осуществлении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операций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 указанных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right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лицевых </w:t>
      </w:r>
      <w:r>
        <w:rPr>
          <w:rFonts w:ascii="Times New Roman" w:hAnsi="Times New Roman" w:eastAsia="Times New Roman" w:cs="Times New Roman"/>
          <w:color w:val="000000" w:themeColor="text1"/>
        </w:rPr>
        <w:t xml:space="preserve">счетах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10" w:name="P309"/>
      <w:r>
        <w:rPr>
          <w:rFonts w:ascii="Times New Roman" w:hAnsi="Times New Roman" w:eastAsia="Times New Roman" w:cs="Times New Roman"/>
          <w:color w:val="000000" w:themeColor="text1"/>
        </w:rPr>
      </w:r>
      <w:bookmarkEnd w:id="10"/>
      <w:r>
        <w:rPr>
          <w:rFonts w:ascii="Times New Roman" w:hAnsi="Times New Roman" w:eastAsia="Times New Roman" w:cs="Times New Roman"/>
          <w:color w:val="000000" w:themeColor="text1"/>
        </w:rPr>
        <w:t xml:space="preserve">РЕКВИЗИТЫ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ИНФОРМАЦИИ О ПРИНЯТОМ РЕШЕНИИ (ПОСЛЕ ПРИОСТАНОВЛЕНИЯ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ОТКРЫТИЯ ЛИЦЕВОГО СЧЕТА ИЛИ ПРИОСТАНОВЛЕНИЯ ОПЕРАЦИИ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3"/>
        <w:ind w:firstLine="709"/>
        <w:jc w:val="center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  <w:t xml:space="preserve">НА ЛИЦЕВОМ СЧЕТЕ)</w:t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247"/>
        <w:gridCol w:w="2494"/>
        <w:gridCol w:w="5318"/>
      </w:tblGrid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Описание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Правила указания информации в значении реквизита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уведомления - "Уведомление о принятом решении при приостановлении открытия лицевого счета" или "Уведомление о принятом решении при приостановлении операции на лицевом счете"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составления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составления уведомления (не позднее даты его направления).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В уведомлении указываются день, месяц и год составления уведомления цифрами в формате "дд.мм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.г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ггг"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участника системы казначейских платежей, направляющего уведомление (принявшего решение)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участника системы казначейских платежей, направляющего уведомление (принявшего решение)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лицевого счета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лицевого счета участника системы казначейских платежей, направляющего уведомление (принявшего решение)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3.6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территориального органа Федерального казначейства - получателя уведомления, который осуществил приостановление открытия лицевого счета или приостановление операции на лицевом счете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3.7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Код территориального органа Федерального казначейства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код территориального органа Федерального казначейства - получателя уведомления, который осуществил приостановление открытия лицевого счета или приостановление операции на лицевом счете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3.8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Наименование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участника системы казначейских платежей, в отношении которого применяется мера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3.9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Идентификационный номер налогоплательщика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идентификационный номер налогоплательщика - участника системы казначейских платежей, в отношении которого применяется мера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3.10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лицевого счета участника системы казначейских платежей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лицевого счета участника системы казначейских платежей, в отношении которого применяется мера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Уникальный номер документа - основания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идентификатор государственного (муниципального) контракта, договора (соглашения), реестровый номер государственного (муниципального) контракта, договора (соглашения)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договора (соглашения), контракта (договора)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договора (соглашения), контракта (договора)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договора (соглашения), контракта (договора)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договора (соглашения), контракта (договора)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3.14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Дата составления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дата составления распоряжения о совершении казначейского платежа (в случае приостановления операции на лицевом счете)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3.15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Номер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распоряжения о совершении казначейского платежа (в случае приостановления операции на лицевом счете)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3.16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Сумма распоряжения о совершении казначейского платежа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сумма распоряжения о совершении казначейского платежа (в случае приостановления операции на лицевом счете)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3.17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Единица измерения, рублей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единица измерения, рублей (в случае приостановления операции на лицевом счете)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3.18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Принятое решение о применении меры реагирования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принятое решение участника системы казначейских платежей, направившего уведомление: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об открытии лицевого счета,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 проведении операции;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о возврате документов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3.19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Должность руководителя (уполномоченного лица)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должности руководителя (уполномоченного лица)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3.20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Фамилия и инициалы руководителя (уполномоченного лица)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расшифровка подписи руководителя (уполномоченного лица), с указанием фамилии и инициалов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3.21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Должность ответственного исполнителя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наименование должности работника, ответственного за правильность составления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3.22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Фамилия и инициалы ответственного исполнителя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расшифровка подписи работника, ответственного за правильность составления уведомления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  <w:tr>
        <w:tblPrEx>
          <w:tblBorders>
            <w:insideH w:val="none" w:color="auto" w:sz="0" w:space="0"/>
            <w:insideV w:val="none" w:color="auto" w:sz="0" w:space="0"/>
          </w:tblBorders>
        </w:tblPrEx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247" w:type="dxa"/>
            <w:textDirection w:val="lrTb"/>
            <w:noWrap w:val="false"/>
          </w:tcPr>
          <w:p>
            <w:pPr>
              <w:pStyle w:val="622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3.23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Телефон ответственного исполнителя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5318" w:type="dxa"/>
            <w:textDirection w:val="lrTb"/>
            <w:noWrap w:val="false"/>
          </w:tcPr>
          <w:p>
            <w:pPr>
              <w:pStyle w:val="622"/>
              <w:ind w:firstLine="709"/>
              <w:rPr>
                <w:rFonts w:ascii="Times New Roman" w:hAnsi="Times New Roman" w:cs="Times New Roman"/>
                <w:color w:val="000000" w:themeColor="text1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  <w:t xml:space="preserve">указывается номер телефона работника, ответственного за правильность составления уведомления, с указанием кода города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</w:p>
        </w:tc>
      </w:tr>
    </w:tbl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pStyle w:val="622"/>
        <w:ind w:firstLine="709"/>
        <w:jc w:val="both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p>
      <w:pPr>
        <w:ind w:firstLine="709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</w:rPr>
      </w:r>
      <w:bookmarkStart w:id="11" w:name="_GoBack"/>
      <w:r>
        <w:rPr>
          <w:rFonts w:ascii="Times New Roman" w:hAnsi="Times New Roman" w:eastAsia="Times New Roman" w:cs="Times New Roman"/>
          <w:color w:val="000000" w:themeColor="text1"/>
        </w:rPr>
      </w:r>
      <w:bookmarkEnd w:id="11"/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t xml:space="preserve">1</w:t>
      </w:r>
    </w:fldSimple>
    <w:r/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2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2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login.consultant.ru/link/?req=doc&amp;base=LAW&amp;n=513926&amp;dst=8013" TargetMode="External"/><Relationship Id="rId12" Type="http://schemas.openxmlformats.org/officeDocument/2006/relationships/hyperlink" Target="https://login.consultant.ru/link/?req=doc&amp;base=LAW&amp;n=507498" TargetMode="External"/><Relationship Id="rId13" Type="http://schemas.openxmlformats.org/officeDocument/2006/relationships/hyperlink" Target="https://login.consultant.ru/link/?req=doc&amp;base=LAW&amp;n=502813&amp;dst=100011" TargetMode="External"/><Relationship Id="rId14" Type="http://schemas.openxmlformats.org/officeDocument/2006/relationships/hyperlink" Target="https://login.consultant.ru/link/?req=doc&amp;base=LAW&amp;n=507411&amp;dst=100011" TargetMode="External"/><Relationship Id="rId15" Type="http://schemas.openxmlformats.org/officeDocument/2006/relationships/hyperlink" Target="https://login.consultant.ru/link/?req=doc&amp;base=LAW&amp;n=537935&amp;dst=100236" TargetMode="External"/><Relationship Id="rId16" Type="http://schemas.openxmlformats.org/officeDocument/2006/relationships/hyperlink" Target="https://login.consultant.ru/link/?req=doc&amp;base=LAW&amp;n=513926&amp;dst=6133" TargetMode="External"/><Relationship Id="rId17" Type="http://schemas.openxmlformats.org/officeDocument/2006/relationships/hyperlink" Target="https://login.consultant.ru/link/?req=doc&amp;base=LAW&amp;n=513926&amp;dst=816" TargetMode="External"/><Relationship Id="rId18" Type="http://schemas.openxmlformats.org/officeDocument/2006/relationships/hyperlink" Target="https://login.consultant.ru/link/?req=doc&amp;base=LAW&amp;n=513926&amp;dst=6016" TargetMode="External"/><Relationship Id="rId19" Type="http://schemas.openxmlformats.org/officeDocument/2006/relationships/hyperlink" Target="https://login.consultant.ru/link/?req=doc&amp;base=LAW&amp;n=513926&amp;dst=8024" TargetMode="External"/><Relationship Id="rId20" Type="http://schemas.openxmlformats.org/officeDocument/2006/relationships/hyperlink" Target="https://login.consultant.ru/link/?req=doc&amp;base=LAW&amp;n=513926&amp;dst=8039" TargetMode="External"/><Relationship Id="rId21" Type="http://schemas.openxmlformats.org/officeDocument/2006/relationships/hyperlink" Target="https://login.consultant.ru/link/?req=doc&amp;base=LAW&amp;n=513926&amp;dst=8024" TargetMode="External"/><Relationship Id="rId22" Type="http://schemas.openxmlformats.org/officeDocument/2006/relationships/hyperlink" Target="https://login.consultant.ru/link/?req=doc&amp;base=LAW&amp;n=513926&amp;dst=8039" TargetMode="External"/><Relationship Id="rId23" Type="http://schemas.openxmlformats.org/officeDocument/2006/relationships/hyperlink" Target="https://login.consultant.ru/link/?req=doc&amp;base=LAW&amp;n=513926&amp;dst=8032" TargetMode="External"/><Relationship Id="rId24" Type="http://schemas.openxmlformats.org/officeDocument/2006/relationships/hyperlink" Target="https://login.consultant.ru/link/?req=doc&amp;base=LAW&amp;n=513926&amp;dst=8042" TargetMode="External"/><Relationship Id="rId25" Type="http://schemas.openxmlformats.org/officeDocument/2006/relationships/hyperlink" Target="https://login.consultant.ru/link/?req=doc&amp;base=LAW&amp;n=513926&amp;dst=8047" TargetMode="External"/><Relationship Id="rId26" Type="http://schemas.openxmlformats.org/officeDocument/2006/relationships/hyperlink" Target="https://login.consultant.ru/link/?req=doc&amp;base=LAW&amp;n=513926&amp;dst=8015" TargetMode="External"/><Relationship Id="rId27" Type="http://schemas.openxmlformats.org/officeDocument/2006/relationships/hyperlink" Target="https://login.consultant.ru/link/?req=doc&amp;base=LAW&amp;n=513926&amp;dst=8023" TargetMode="External"/><Relationship Id="rId28" Type="http://schemas.openxmlformats.org/officeDocument/2006/relationships/hyperlink" Target="https://login.consultant.ru/link/?req=doc&amp;base=LAW&amp;n=513926&amp;dst=6025" TargetMode="External"/><Relationship Id="rId29" Type="http://schemas.openxmlformats.org/officeDocument/2006/relationships/hyperlink" Target="https://login.consultant.ru/link/?req=doc&amp;base=LAW&amp;n=513926&amp;dst=8015" TargetMode="External"/><Relationship Id="rId30" Type="http://schemas.openxmlformats.org/officeDocument/2006/relationships/hyperlink" Target="https://login.consultant.ru/link/?req=doc&amp;base=LAW&amp;n=513926&amp;dst=8022" TargetMode="External"/><Relationship Id="rId31" Type="http://schemas.openxmlformats.org/officeDocument/2006/relationships/hyperlink" Target="https://login.consultant.ru/link/?req=doc&amp;base=LAW&amp;n=513926&amp;dst=8015" TargetMode="External"/><Relationship Id="rId32" Type="http://schemas.openxmlformats.org/officeDocument/2006/relationships/hyperlink" Target="https://login.consultant.ru/link/?req=doc&amp;base=LAW&amp;n=513926&amp;dst=8020" TargetMode="External"/><Relationship Id="rId33" Type="http://schemas.openxmlformats.org/officeDocument/2006/relationships/hyperlink" Target="https://login.consultant.ru/link/?req=doc&amp;base=LAW&amp;n=513926&amp;dst=8029" TargetMode="External"/><Relationship Id="rId34" Type="http://schemas.openxmlformats.org/officeDocument/2006/relationships/hyperlink" Target="https://login.consultant.ru/link/?req=doc&amp;base=LAW&amp;n=513926&amp;dst=8021" TargetMode="External"/><Relationship Id="rId35" Type="http://schemas.openxmlformats.org/officeDocument/2006/relationships/hyperlink" Target="https://login.consultant.ru/link/?req=doc&amp;base=LAW&amp;n=513926&amp;dst=8022" TargetMode="External"/><Relationship Id="rId36" Type="http://schemas.openxmlformats.org/officeDocument/2006/relationships/hyperlink" Target="https://login.consultant.ru/link/?req=doc&amp;base=LAW&amp;n=513926&amp;dst=8030" TargetMode="External"/><Relationship Id="rId37" Type="http://schemas.openxmlformats.org/officeDocument/2006/relationships/hyperlink" Target="https://login.consultant.ru/link/?req=doc&amp;base=LAW&amp;n=513926&amp;dst=8023" TargetMode="External"/><Relationship Id="rId38" Type="http://schemas.openxmlformats.org/officeDocument/2006/relationships/hyperlink" Target="https://login.consultant.ru/link/?req=doc&amp;base=LAW&amp;n=513926&amp;dst=8041" TargetMode="External"/><Relationship Id="rId39" Type="http://schemas.openxmlformats.org/officeDocument/2006/relationships/hyperlink" Target="https://login.consultant.ru/link/?req=doc&amp;base=LAW&amp;n=513926&amp;dst=8049" TargetMode="External"/><Relationship Id="rId40" Type="http://schemas.openxmlformats.org/officeDocument/2006/relationships/hyperlink" Target="https://login.consultant.ru/link/?req=doc&amp;base=LAW&amp;n=513926&amp;dst=8015" TargetMode="External"/><Relationship Id="rId41" Type="http://schemas.openxmlformats.org/officeDocument/2006/relationships/hyperlink" Target="https://login.consultant.ru/link/?req=doc&amp;base=LAW&amp;n=513926&amp;dst=8020" TargetMode="External"/><Relationship Id="rId42" Type="http://schemas.openxmlformats.org/officeDocument/2006/relationships/hyperlink" Target="https://login.consultant.ru/link/?req=doc&amp;base=LAW&amp;n=513926&amp;dst=8023" TargetMode="External"/><Relationship Id="rId43" Type="http://schemas.openxmlformats.org/officeDocument/2006/relationships/hyperlink" Target="https://login.consultant.ru/link/?req=doc&amp;base=LAW&amp;n=513926&amp;dst=8015" TargetMode="External"/><Relationship Id="rId44" Type="http://schemas.openxmlformats.org/officeDocument/2006/relationships/hyperlink" Target="https://login.consultant.ru/link/?req=doc&amp;base=LAW&amp;n=513926&amp;dst=8020" TargetMode="External"/><Relationship Id="rId45" Type="http://schemas.openxmlformats.org/officeDocument/2006/relationships/hyperlink" Target="https://login.consultant.ru/link/?req=doc&amp;base=LAW&amp;n=513926&amp;dst=8023" TargetMode="External"/><Relationship Id="rId46" Type="http://schemas.openxmlformats.org/officeDocument/2006/relationships/hyperlink" Target="https://login.consultant.ru/link/?req=doc&amp;base=LAW&amp;n=513926&amp;dst=8015" TargetMode="External"/><Relationship Id="rId47" Type="http://schemas.openxmlformats.org/officeDocument/2006/relationships/hyperlink" Target="https://login.consultant.ru/link/?req=doc&amp;base=LAW&amp;n=513926&amp;dst=8020" TargetMode="External"/><Relationship Id="rId48" Type="http://schemas.openxmlformats.org/officeDocument/2006/relationships/hyperlink" Target="https://login.consultant.ru/link/?req=doc&amp;base=LAW&amp;n=513926&amp;dst=8033" TargetMode="External"/><Relationship Id="rId49" Type="http://schemas.openxmlformats.org/officeDocument/2006/relationships/hyperlink" Target="https://login.consultant.ru/link/?req=doc&amp;base=LAW&amp;n=513926&amp;dst=8015" TargetMode="External"/><Relationship Id="rId50" Type="http://schemas.openxmlformats.org/officeDocument/2006/relationships/hyperlink" Target="https://login.consultant.ru/link/?req=doc&amp;base=LAW&amp;n=513926&amp;dst=8020" TargetMode="External"/><Relationship Id="rId51" Type="http://schemas.openxmlformats.org/officeDocument/2006/relationships/hyperlink" Target="https://login.consultant.ru/link/?req=doc&amp;base=LAW&amp;n=513926&amp;dst=8034" TargetMode="External"/><Relationship Id="rId52" Type="http://schemas.openxmlformats.org/officeDocument/2006/relationships/hyperlink" Target="https://login.consultant.ru/link/?req=doc&amp;base=LAW&amp;n=513926&amp;dst=8040" TargetMode="External"/><Relationship Id="rId53" Type="http://schemas.openxmlformats.org/officeDocument/2006/relationships/hyperlink" Target="https://login.consultant.ru/link/?req=doc&amp;base=LAW&amp;n=513926&amp;dst=8041" TargetMode="External"/><Relationship Id="rId54" Type="http://schemas.openxmlformats.org/officeDocument/2006/relationships/hyperlink" Target="https://login.consultant.ru/link/?req=doc&amp;base=LAW&amp;n=513926&amp;dst=8036" TargetMode="External"/><Relationship Id="rId55" Type="http://schemas.openxmlformats.org/officeDocument/2006/relationships/hyperlink" Target="https://login.consultant.ru/link/?req=doc&amp;base=LAW&amp;n=513926&amp;dst=8029" TargetMode="External"/><Relationship Id="rId56" Type="http://schemas.openxmlformats.org/officeDocument/2006/relationships/hyperlink" Target="https://login.consultant.ru/link/?req=doc&amp;base=LAW&amp;n=513926&amp;dst=8033" TargetMode="External"/><Relationship Id="rId57" Type="http://schemas.openxmlformats.org/officeDocument/2006/relationships/hyperlink" Target="https://login.consultant.ru/link/?req=doc&amp;base=LAW&amp;n=513926&amp;dst=8015" TargetMode="External"/><Relationship Id="rId58" Type="http://schemas.openxmlformats.org/officeDocument/2006/relationships/hyperlink" Target="https://login.consultant.ru/link/?req=doc&amp;base=LAW&amp;n=513926&amp;dst=8023" TargetMode="External"/><Relationship Id="rId59" Type="http://schemas.openxmlformats.org/officeDocument/2006/relationships/hyperlink" Target="https://login.consultant.ru/link/?req=doc&amp;base=LAW&amp;n=513926&amp;dst=8015" TargetMode="External"/><Relationship Id="rId60" Type="http://schemas.openxmlformats.org/officeDocument/2006/relationships/hyperlink" Target="https://login.consultant.ru/link/?req=doc&amp;base=LAW&amp;n=513926&amp;dst=8020" TargetMode="External"/><Relationship Id="rId61" Type="http://schemas.openxmlformats.org/officeDocument/2006/relationships/hyperlink" Target="https://login.consultant.ru/link/?req=doc&amp;base=LAW&amp;n=513926&amp;dst=802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Телюкова Елена Ивановна</dc:creator>
  <cp:lastModifiedBy>vasiljevasn@ft.kk</cp:lastModifiedBy>
  <cp:revision>2</cp:revision>
  <dcterms:created xsi:type="dcterms:W3CDTF">2026-09-01T06:33:00Z</dcterms:created>
  <dcterms:modified xsi:type="dcterms:W3CDTF">2026-09-01T08:00:14Z</dcterms:modified>
</cp:coreProperties>
</file>